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Times New Roman" w:eastAsia="方正小标宋简体"/>
          <w:b/>
          <w:sz w:val="36"/>
          <w:szCs w:val="36"/>
        </w:rPr>
      </w:pPr>
      <w:r>
        <w:rPr>
          <w:rFonts w:hint="eastAsia" w:ascii="方正小标宋简体" w:hAnsi="Times New Roman" w:eastAsia="方正小标宋简体"/>
          <w:b/>
          <w:sz w:val="36"/>
          <w:szCs w:val="36"/>
        </w:rPr>
        <w:t>201</w:t>
      </w:r>
      <w:r>
        <w:rPr>
          <w:rFonts w:hint="eastAsia" w:ascii="方正小标宋简体" w:hAnsi="Times New Roman" w:eastAsia="方正小标宋简体"/>
          <w:b/>
          <w:sz w:val="36"/>
          <w:szCs w:val="36"/>
          <w:lang w:val="en-US" w:eastAsia="zh-CN"/>
        </w:rPr>
        <w:t>9</w:t>
      </w:r>
      <w:r>
        <w:rPr>
          <w:rFonts w:hint="eastAsia" w:ascii="方正小标宋简体" w:hAnsi="Times New Roman" w:eastAsia="方正小标宋简体"/>
          <w:b/>
          <w:sz w:val="36"/>
          <w:szCs w:val="36"/>
        </w:rPr>
        <w:t>年“青年服务国家”暑期社会实践</w:t>
      </w:r>
    </w:p>
    <w:p>
      <w:pPr>
        <w:spacing w:line="540" w:lineRule="exact"/>
        <w:jc w:val="center"/>
        <w:rPr>
          <w:rFonts w:ascii="方正小标宋简体" w:hAnsi="Times New Roman" w:eastAsia="方正小标宋简体"/>
          <w:b/>
          <w:sz w:val="36"/>
          <w:szCs w:val="36"/>
        </w:rPr>
      </w:pPr>
      <w:r>
        <w:rPr>
          <w:rFonts w:hint="eastAsia" w:ascii="方正小标宋简体" w:hAnsi="Times New Roman" w:eastAsia="方正小标宋简体"/>
          <w:b/>
          <w:sz w:val="36"/>
          <w:szCs w:val="36"/>
        </w:rPr>
        <w:t>“乡村振兴 青年作为”阳光使者专项行动评奖方案</w:t>
      </w:r>
    </w:p>
    <w:p>
      <w:pPr>
        <w:spacing w:line="540" w:lineRule="exact"/>
        <w:jc w:val="center"/>
        <w:rPr>
          <w:rFonts w:ascii="Times New Roman" w:hAnsi="Times New Roman" w:eastAsia="方正小标宋简体"/>
          <w:b/>
          <w:sz w:val="36"/>
          <w:szCs w:val="36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为全面总结</w:t>
      </w:r>
      <w:r>
        <w:rPr>
          <w:rFonts w:hint="eastAsia"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/>
          <w:sz w:val="32"/>
          <w:szCs w:val="32"/>
        </w:rPr>
        <w:t>年“青年服务国家”暑期社会实践“乡村振兴 青年作为”阳光使者专项行动</w:t>
      </w:r>
      <w:r>
        <w:rPr>
          <w:rFonts w:ascii="Times New Roman" w:hAnsi="Times New Roman" w:eastAsia="仿宋_GB2312"/>
          <w:sz w:val="32"/>
          <w:szCs w:val="32"/>
        </w:rPr>
        <w:t>工作的经验与成果，更好发挥暑期社会实践活动的育人作用，激励</w:t>
      </w:r>
      <w:r>
        <w:rPr>
          <w:rFonts w:hint="eastAsia" w:ascii="Times New Roman" w:hAnsi="Times New Roman" w:eastAsia="仿宋_GB2312"/>
          <w:sz w:val="32"/>
          <w:szCs w:val="32"/>
        </w:rPr>
        <w:t>广大</w:t>
      </w:r>
      <w:r>
        <w:rPr>
          <w:rFonts w:ascii="Times New Roman" w:hAnsi="Times New Roman" w:eastAsia="仿宋_GB2312"/>
          <w:sz w:val="32"/>
          <w:szCs w:val="32"/>
        </w:rPr>
        <w:t>师生在暑期社会实践中砥砺品行、增长才干，特制定此评奖方案。</w:t>
      </w:r>
    </w:p>
    <w:p>
      <w:pPr>
        <w:spacing w:line="540" w:lineRule="exact"/>
        <w:ind w:firstLine="643" w:firstLineChars="200"/>
        <w:rPr>
          <w:rFonts w:ascii="方正黑体简体" w:hAnsi="Times New Roman" w:eastAsia="方正黑体简体"/>
          <w:b/>
          <w:sz w:val="32"/>
          <w:szCs w:val="32"/>
        </w:rPr>
      </w:pPr>
      <w:r>
        <w:rPr>
          <w:rFonts w:ascii="方正黑体简体" w:hAnsi="Times New Roman" w:eastAsia="方正黑体简体"/>
          <w:b/>
          <w:sz w:val="32"/>
          <w:szCs w:val="32"/>
        </w:rPr>
        <w:t>一、基本原则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遵循公平、公正、公开的原则，对社会实践优秀的团队给予表彰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方正黑体简体" w:hAnsi="Times New Roman" w:eastAsia="方正黑体简体"/>
          <w:b/>
          <w:sz w:val="32"/>
          <w:szCs w:val="32"/>
        </w:rPr>
      </w:pPr>
      <w:r>
        <w:rPr>
          <w:rFonts w:hint="eastAsia" w:ascii="方正黑体简体" w:hAnsi="Times New Roman" w:eastAsia="方正黑体简体"/>
          <w:b/>
          <w:sz w:val="32"/>
          <w:szCs w:val="32"/>
        </w:rPr>
        <w:t>二、奖项设置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本次实践活动重点表彰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20%</w:t>
      </w:r>
      <w:r>
        <w:rPr>
          <w:rFonts w:hint="eastAsia" w:ascii="Times New Roman" w:hAnsi="Times New Roman" w:eastAsia="仿宋_GB2312"/>
          <w:sz w:val="32"/>
          <w:szCs w:val="32"/>
        </w:rPr>
        <w:t>在本次专项行动中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按要求完成社会实践活动，</w:t>
      </w:r>
      <w:r>
        <w:rPr>
          <w:rFonts w:hint="eastAsia" w:ascii="Times New Roman" w:hAnsi="Times New Roman" w:eastAsia="仿宋_GB2312"/>
          <w:sz w:val="32"/>
          <w:szCs w:val="32"/>
        </w:rPr>
        <w:t>表现突出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成绩优异的实践团队。</w:t>
      </w:r>
    </w:p>
    <w:p>
      <w:pPr>
        <w:spacing w:line="540" w:lineRule="exact"/>
        <w:ind w:firstLine="643" w:firstLineChars="200"/>
        <w:rPr>
          <w:rFonts w:ascii="方正黑体简体" w:hAnsi="Times New Roman" w:eastAsia="方正黑体简体"/>
          <w:b/>
          <w:sz w:val="32"/>
          <w:szCs w:val="32"/>
        </w:rPr>
      </w:pPr>
      <w:r>
        <w:rPr>
          <w:rFonts w:ascii="方正黑体简体" w:hAnsi="Times New Roman" w:eastAsia="方正黑体简体"/>
          <w:b/>
          <w:sz w:val="32"/>
          <w:szCs w:val="32"/>
        </w:rPr>
        <w:t>三、评奖标准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评选采取百分制，具体评奖标准如下：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</w:rPr>
        <w:t>、调研报告或实践总结报告（40分）：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(1)调研报告:调查研究类社会实践小队需提交调研报告。</w:t>
      </w:r>
      <w:r>
        <w:rPr>
          <w:rFonts w:ascii="Times New Roman" w:hAnsi="Times New Roman" w:eastAsia="仿宋_GB2312"/>
          <w:sz w:val="32"/>
          <w:szCs w:val="32"/>
        </w:rPr>
        <w:t>调研报告需紧密结合实践前提交的项目申请书；调研过程方法得当，坚持深入基层，深入群众，坚持获得第一手资料；调研数据需具备足够的样本量；调研报告</w:t>
      </w:r>
      <w:r>
        <w:rPr>
          <w:rFonts w:hint="eastAsia" w:ascii="Times New Roman" w:hAnsi="Times New Roman" w:eastAsia="仿宋_GB2312"/>
          <w:sz w:val="32"/>
          <w:szCs w:val="32"/>
        </w:rPr>
        <w:t>字体、行距等</w:t>
      </w:r>
      <w:r>
        <w:rPr>
          <w:rFonts w:ascii="Times New Roman" w:hAnsi="Times New Roman" w:eastAsia="仿宋_GB2312"/>
          <w:sz w:val="32"/>
          <w:szCs w:val="32"/>
        </w:rPr>
        <w:t>格式规范，逻辑清晰，需包含标题、摘要、关键词、调研主题背景介绍、数据统计情况、具体问题分析、对策建议及参考文献等内容；调研报告要具有较高的理论深度和学科专业性，注重实质性成果，注重解决实际问题，避免空谈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(2)总结报告:志愿服务类小队需提交总结报告。总结报告</w:t>
      </w:r>
      <w:r>
        <w:rPr>
          <w:rFonts w:ascii="Times New Roman" w:hAnsi="Times New Roman" w:eastAsia="仿宋_GB2312"/>
          <w:sz w:val="32"/>
          <w:szCs w:val="32"/>
        </w:rPr>
        <w:t>需紧密结合实践前提交的项目申请书；</w:t>
      </w:r>
      <w:r>
        <w:rPr>
          <w:rFonts w:hint="eastAsia" w:ascii="Times New Roman" w:hAnsi="Times New Roman" w:eastAsia="仿宋_GB2312"/>
          <w:sz w:val="32"/>
          <w:szCs w:val="32"/>
        </w:rPr>
        <w:t>项目能够满足服务对象的真实需求，解决一定的社会问题，服务目标明确，服务方式、服务时间和安排较为合理</w:t>
      </w:r>
      <w:r>
        <w:rPr>
          <w:rFonts w:ascii="Times New Roman" w:hAnsi="Times New Roman" w:eastAsia="仿宋_GB2312"/>
          <w:sz w:val="32"/>
          <w:szCs w:val="32"/>
        </w:rPr>
        <w:t>；</w:t>
      </w:r>
      <w:r>
        <w:rPr>
          <w:rFonts w:hint="eastAsia" w:ascii="Times New Roman" w:hAnsi="Times New Roman" w:eastAsia="仿宋_GB2312"/>
          <w:sz w:val="32"/>
          <w:szCs w:val="32"/>
        </w:rPr>
        <w:t>总结报告字体、行距等</w:t>
      </w:r>
      <w:r>
        <w:rPr>
          <w:rFonts w:ascii="Times New Roman" w:hAnsi="Times New Roman" w:eastAsia="仿宋_GB2312"/>
          <w:sz w:val="32"/>
          <w:szCs w:val="32"/>
        </w:rPr>
        <w:t>格式规范，逻辑清晰，需包含标题、摘要、关键词、</w:t>
      </w:r>
      <w:r>
        <w:rPr>
          <w:rFonts w:hint="eastAsia" w:ascii="Times New Roman" w:hAnsi="Times New Roman" w:eastAsia="仿宋_GB2312"/>
          <w:sz w:val="32"/>
          <w:szCs w:val="32"/>
        </w:rPr>
        <w:t>志愿项目</w:t>
      </w:r>
      <w:r>
        <w:rPr>
          <w:rFonts w:ascii="Times New Roman" w:hAnsi="Times New Roman" w:eastAsia="仿宋_GB2312"/>
          <w:sz w:val="32"/>
          <w:szCs w:val="32"/>
        </w:rPr>
        <w:t>背景介绍、</w:t>
      </w:r>
      <w:r>
        <w:rPr>
          <w:rFonts w:hint="eastAsia" w:ascii="Times New Roman" w:hAnsi="Times New Roman" w:eastAsia="仿宋_GB2312"/>
          <w:sz w:val="32"/>
          <w:szCs w:val="32"/>
        </w:rPr>
        <w:t>当地需求分析，实际</w:t>
      </w:r>
      <w:r>
        <w:rPr>
          <w:rFonts w:ascii="Times New Roman" w:hAnsi="Times New Roman" w:eastAsia="仿宋_GB2312"/>
          <w:sz w:val="32"/>
          <w:szCs w:val="32"/>
        </w:rPr>
        <w:t>操作情况、</w:t>
      </w:r>
      <w:r>
        <w:rPr>
          <w:rFonts w:hint="eastAsia" w:ascii="Times New Roman" w:hAnsi="Times New Roman" w:eastAsia="仿宋_GB2312"/>
          <w:sz w:val="32"/>
          <w:szCs w:val="32"/>
        </w:rPr>
        <w:t>清晰界定本项目的服务对象，志愿服务</w:t>
      </w:r>
      <w:r>
        <w:rPr>
          <w:rFonts w:ascii="Times New Roman" w:hAnsi="Times New Roman" w:eastAsia="仿宋_GB2312"/>
          <w:sz w:val="32"/>
          <w:szCs w:val="32"/>
        </w:rPr>
        <w:t>的实际效果及影响</w:t>
      </w:r>
      <w:r>
        <w:rPr>
          <w:rFonts w:hint="eastAsia" w:ascii="Times New Roman" w:hAnsi="Times New Roman" w:eastAsia="仿宋_GB2312"/>
          <w:sz w:val="32"/>
          <w:szCs w:val="32"/>
        </w:rPr>
        <w:t>并提供其数量、基本特征、具体需求或问题状况等信息</w:t>
      </w:r>
      <w:r>
        <w:rPr>
          <w:rFonts w:ascii="Times New Roman" w:hAnsi="Times New Roman" w:eastAsia="仿宋_GB2312"/>
          <w:sz w:val="32"/>
          <w:szCs w:val="32"/>
        </w:rPr>
        <w:t>及参考文献等内容；</w:t>
      </w:r>
      <w:r>
        <w:rPr>
          <w:rFonts w:hint="eastAsia" w:ascii="Times New Roman" w:hAnsi="Times New Roman" w:eastAsia="仿宋_GB2312"/>
          <w:sz w:val="32"/>
          <w:szCs w:val="32"/>
        </w:rPr>
        <w:t>总结报告</w:t>
      </w:r>
      <w:r>
        <w:rPr>
          <w:rFonts w:ascii="Times New Roman" w:hAnsi="Times New Roman" w:eastAsia="仿宋_GB2312"/>
          <w:sz w:val="32"/>
          <w:szCs w:val="32"/>
        </w:rPr>
        <w:t>要具有较高的理论深度和学科专业性，注重实质性成果，注重解决实际问题，避免空谈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）若小队只提供了资源禀赋与帮扶需求调研报告，则以资源禀赋与帮扶需求调研报告作为打分依据。</w:t>
      </w:r>
      <w:bookmarkStart w:id="0" w:name="_GoBack"/>
      <w:bookmarkEnd w:id="0"/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2、组织筹备（10分）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实践小队需对社会实践活动做出整体规划及相关准备，</w:t>
      </w:r>
    </w:p>
    <w:p>
      <w:pPr>
        <w:spacing w:line="540" w:lineRule="exact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提出完善改进调研计划、提高调研质量及效率的方案。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实践宣传</w:t>
      </w:r>
      <w:r>
        <w:rPr>
          <w:rFonts w:ascii="Times New Roman" w:hAnsi="Times New Roman" w:eastAsia="仿宋_GB2312"/>
          <w:sz w:val="32"/>
          <w:szCs w:val="32"/>
        </w:rPr>
        <w:t>（25分）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实践小队的宣传工作要注重时效性，及时撰写及反馈新闻稿件、照片、微博话题截图等材料。根据宣传材料的内容、质量进行综合评分。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</w:t>
      </w:r>
      <w:r>
        <w:rPr>
          <w:rFonts w:ascii="Times New Roman" w:hAnsi="Times New Roman" w:eastAsia="仿宋_GB2312"/>
          <w:sz w:val="32"/>
          <w:szCs w:val="32"/>
        </w:rPr>
        <w:t>、其它团队材料（</w:t>
      </w:r>
      <w:r>
        <w:rPr>
          <w:rFonts w:hint="eastAsia" w:ascii="Times New Roman" w:hAnsi="Times New Roman" w:eastAsia="仿宋_GB2312"/>
          <w:sz w:val="32"/>
          <w:szCs w:val="32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分）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除要求提交的调研报告或实践总结报告、新闻稿、照片</w:t>
      </w:r>
      <w:r>
        <w:rPr>
          <w:rFonts w:hint="eastAsia" w:ascii="Times New Roman" w:hAnsi="Times New Roman" w:eastAsia="仿宋_GB2312"/>
          <w:sz w:val="32"/>
          <w:szCs w:val="32"/>
        </w:rPr>
        <w:t>等</w:t>
      </w:r>
      <w:r>
        <w:rPr>
          <w:rFonts w:ascii="Times New Roman" w:hAnsi="Times New Roman" w:eastAsia="仿宋_GB2312"/>
          <w:sz w:val="32"/>
          <w:szCs w:val="32"/>
        </w:rPr>
        <w:t>之外，实践团队提交</w:t>
      </w:r>
      <w:r>
        <w:rPr>
          <w:rFonts w:hint="eastAsia" w:ascii="Times New Roman" w:hAnsi="Times New Roman" w:eastAsia="仿宋_GB2312"/>
          <w:sz w:val="32"/>
          <w:szCs w:val="32"/>
        </w:rPr>
        <w:t>的视频、队员</w:t>
      </w:r>
      <w:r>
        <w:rPr>
          <w:rFonts w:ascii="Times New Roman" w:hAnsi="Times New Roman" w:eastAsia="仿宋_GB2312"/>
          <w:sz w:val="32"/>
          <w:szCs w:val="32"/>
        </w:rPr>
        <w:t>随笔</w:t>
      </w:r>
      <w:r>
        <w:rPr>
          <w:rFonts w:hint="eastAsia" w:ascii="Times New Roman" w:hAnsi="Times New Roman" w:eastAsia="仿宋_GB2312"/>
          <w:sz w:val="32"/>
          <w:szCs w:val="32"/>
        </w:rPr>
        <w:t>、实践故事等材料。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ascii="Times New Roman" w:hAnsi="Times New Roman" w:eastAsia="仿宋_GB2312"/>
          <w:sz w:val="32"/>
          <w:szCs w:val="32"/>
        </w:rPr>
        <w:t>、调研地区</w:t>
      </w:r>
      <w:r>
        <w:rPr>
          <w:rFonts w:hint="eastAsia" w:ascii="Times New Roman" w:hAnsi="Times New Roman" w:eastAsia="仿宋_GB2312"/>
          <w:sz w:val="32"/>
          <w:szCs w:val="32"/>
        </w:rPr>
        <w:t>反馈</w:t>
      </w:r>
      <w:r>
        <w:rPr>
          <w:rFonts w:ascii="Times New Roman" w:hAnsi="Times New Roman" w:eastAsia="仿宋_GB2312"/>
          <w:sz w:val="32"/>
          <w:szCs w:val="32"/>
        </w:rPr>
        <w:t>（</w:t>
      </w:r>
      <w:r>
        <w:rPr>
          <w:rFonts w:hint="eastAsia" w:ascii="Times New Roman" w:hAnsi="Times New Roman" w:eastAsia="仿宋_GB2312"/>
          <w:sz w:val="32"/>
          <w:szCs w:val="32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分）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实践团队在调研地区的实践活动获得当地电视台、报纸、杂志、网站等媒体的报道情况；当地政府、企业或其它部门对实践团队调研工作的书面评价情况的扫描件。</w:t>
      </w:r>
      <w:r>
        <w:rPr>
          <w:rFonts w:hint="eastAsia" w:ascii="Times New Roman" w:hAnsi="Times New Roman" w:eastAsia="仿宋_GB2312"/>
          <w:sz w:val="32"/>
          <w:szCs w:val="32"/>
        </w:rPr>
        <w:t>实践小队可采取多种形式提交取得具体实践成果的相关证明，如：帮助村民建立的销售平台得到村民的广泛认可及应用；切实解决当地问题，满足当地百姓的需求的材料反馈；对当地的建设发展产生实践效益的多种形式的材料等。</w:t>
      </w:r>
    </w:p>
    <w:p>
      <w:pPr>
        <w:spacing w:line="540" w:lineRule="exact"/>
        <w:ind w:firstLine="643" w:firstLineChars="200"/>
        <w:rPr>
          <w:rFonts w:ascii="方正黑体简体" w:hAnsi="Times New Roman" w:eastAsia="方正黑体简体"/>
          <w:b/>
          <w:sz w:val="32"/>
          <w:szCs w:val="32"/>
        </w:rPr>
      </w:pPr>
      <w:r>
        <w:rPr>
          <w:rFonts w:ascii="方正黑体简体" w:hAnsi="Times New Roman" w:eastAsia="方正黑体简体"/>
          <w:b/>
          <w:sz w:val="32"/>
          <w:szCs w:val="32"/>
        </w:rPr>
        <w:t>四、奖励表彰</w:t>
      </w:r>
    </w:p>
    <w:p>
      <w:pPr>
        <w:spacing w:line="54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为获奖团队颁发荣誉证书。</w:t>
      </w:r>
    </w:p>
    <w:p>
      <w:pPr>
        <w:spacing w:line="540" w:lineRule="exact"/>
        <w:ind w:firstLine="640" w:firstLineChars="200"/>
        <w:jc w:val="right"/>
        <w:rPr>
          <w:rFonts w:ascii="Times New Roman" w:hAnsi="Times New Roman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jc w:val="right"/>
        <w:rPr>
          <w:rFonts w:ascii="Times New Roman" w:hAnsi="Times New Roman" w:eastAsia="仿宋_GB2312"/>
          <w:sz w:val="32"/>
          <w:szCs w:val="32"/>
        </w:rPr>
      </w:pPr>
    </w:p>
    <w:p>
      <w:pPr>
        <w:spacing w:line="540" w:lineRule="exact"/>
        <w:ind w:right="480" w:firstLine="640" w:firstLineChars="20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共青团</w:t>
      </w:r>
      <w:r>
        <w:rPr>
          <w:rFonts w:hint="eastAsia" w:ascii="Times New Roman" w:hAnsi="Times New Roman" w:eastAsia="仿宋_GB2312"/>
          <w:sz w:val="32"/>
          <w:szCs w:val="32"/>
        </w:rPr>
        <w:t>北京市</w:t>
      </w:r>
      <w:r>
        <w:rPr>
          <w:rFonts w:ascii="Times New Roman" w:hAnsi="Times New Roman" w:eastAsia="仿宋_GB2312"/>
          <w:sz w:val="32"/>
          <w:szCs w:val="32"/>
        </w:rPr>
        <w:t>委员会</w:t>
      </w:r>
    </w:p>
    <w:p>
      <w:pPr>
        <w:wordWrap w:val="0"/>
        <w:spacing w:line="540" w:lineRule="exact"/>
        <w:ind w:firstLine="640" w:firstLineChars="20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5"/>
    </w:pP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2D2"/>
    <w:rsid w:val="000173F1"/>
    <w:rsid w:val="00080AA7"/>
    <w:rsid w:val="000901F7"/>
    <w:rsid w:val="000B47F8"/>
    <w:rsid w:val="000E1C3C"/>
    <w:rsid w:val="000F156A"/>
    <w:rsid w:val="00122D5B"/>
    <w:rsid w:val="001537D9"/>
    <w:rsid w:val="00157CF9"/>
    <w:rsid w:val="00172A27"/>
    <w:rsid w:val="00182606"/>
    <w:rsid w:val="00191B1F"/>
    <w:rsid w:val="00197FC9"/>
    <w:rsid w:val="001C09D8"/>
    <w:rsid w:val="001D0111"/>
    <w:rsid w:val="001D6616"/>
    <w:rsid w:val="001E5B2C"/>
    <w:rsid w:val="00207DB0"/>
    <w:rsid w:val="002263A6"/>
    <w:rsid w:val="00236291"/>
    <w:rsid w:val="002454DB"/>
    <w:rsid w:val="002679B2"/>
    <w:rsid w:val="002B1252"/>
    <w:rsid w:val="002E3CC2"/>
    <w:rsid w:val="0032364F"/>
    <w:rsid w:val="00325C1B"/>
    <w:rsid w:val="00333951"/>
    <w:rsid w:val="003411F0"/>
    <w:rsid w:val="00373ECC"/>
    <w:rsid w:val="003756E5"/>
    <w:rsid w:val="00375F53"/>
    <w:rsid w:val="00377F45"/>
    <w:rsid w:val="003937FC"/>
    <w:rsid w:val="003A791A"/>
    <w:rsid w:val="003C44DD"/>
    <w:rsid w:val="003D37C0"/>
    <w:rsid w:val="00403C53"/>
    <w:rsid w:val="004355E9"/>
    <w:rsid w:val="00460010"/>
    <w:rsid w:val="004832B3"/>
    <w:rsid w:val="00492235"/>
    <w:rsid w:val="004B50D8"/>
    <w:rsid w:val="004E1A79"/>
    <w:rsid w:val="004F2A97"/>
    <w:rsid w:val="004F5081"/>
    <w:rsid w:val="0050594D"/>
    <w:rsid w:val="00514A02"/>
    <w:rsid w:val="00517AD5"/>
    <w:rsid w:val="00542358"/>
    <w:rsid w:val="005853DF"/>
    <w:rsid w:val="005949AC"/>
    <w:rsid w:val="00597B43"/>
    <w:rsid w:val="005B2323"/>
    <w:rsid w:val="00610880"/>
    <w:rsid w:val="00615FDF"/>
    <w:rsid w:val="0062160E"/>
    <w:rsid w:val="0064452F"/>
    <w:rsid w:val="00664D38"/>
    <w:rsid w:val="00672768"/>
    <w:rsid w:val="00685663"/>
    <w:rsid w:val="00690C03"/>
    <w:rsid w:val="006C2F5A"/>
    <w:rsid w:val="006C5290"/>
    <w:rsid w:val="0070262E"/>
    <w:rsid w:val="007166CD"/>
    <w:rsid w:val="00731101"/>
    <w:rsid w:val="0073635F"/>
    <w:rsid w:val="0075455F"/>
    <w:rsid w:val="00764256"/>
    <w:rsid w:val="007B0136"/>
    <w:rsid w:val="007E68D6"/>
    <w:rsid w:val="00820ADA"/>
    <w:rsid w:val="00821FDE"/>
    <w:rsid w:val="00841ADF"/>
    <w:rsid w:val="00886F12"/>
    <w:rsid w:val="00887579"/>
    <w:rsid w:val="008D20E9"/>
    <w:rsid w:val="008F2B5D"/>
    <w:rsid w:val="008F4CD4"/>
    <w:rsid w:val="008F62C5"/>
    <w:rsid w:val="00903BE7"/>
    <w:rsid w:val="0090587E"/>
    <w:rsid w:val="009835D0"/>
    <w:rsid w:val="009A0DBF"/>
    <w:rsid w:val="009B2FB7"/>
    <w:rsid w:val="009F59B4"/>
    <w:rsid w:val="00A1235E"/>
    <w:rsid w:val="00A1557B"/>
    <w:rsid w:val="00A162A7"/>
    <w:rsid w:val="00A262D9"/>
    <w:rsid w:val="00A344F2"/>
    <w:rsid w:val="00A67606"/>
    <w:rsid w:val="00A71B37"/>
    <w:rsid w:val="00AB09D2"/>
    <w:rsid w:val="00AB2AAC"/>
    <w:rsid w:val="00AE1C2A"/>
    <w:rsid w:val="00B05B6E"/>
    <w:rsid w:val="00B23EED"/>
    <w:rsid w:val="00B3468D"/>
    <w:rsid w:val="00B3624F"/>
    <w:rsid w:val="00B45C8F"/>
    <w:rsid w:val="00B5346E"/>
    <w:rsid w:val="00B71899"/>
    <w:rsid w:val="00B72F71"/>
    <w:rsid w:val="00B81FBB"/>
    <w:rsid w:val="00BB5534"/>
    <w:rsid w:val="00BD5ABA"/>
    <w:rsid w:val="00C21221"/>
    <w:rsid w:val="00C72B9A"/>
    <w:rsid w:val="00C80E24"/>
    <w:rsid w:val="00C86DE7"/>
    <w:rsid w:val="00CB08A1"/>
    <w:rsid w:val="00CC5D54"/>
    <w:rsid w:val="00CD4B22"/>
    <w:rsid w:val="00CF0F89"/>
    <w:rsid w:val="00D02AA1"/>
    <w:rsid w:val="00D05490"/>
    <w:rsid w:val="00D07DBE"/>
    <w:rsid w:val="00D17B34"/>
    <w:rsid w:val="00D43C4E"/>
    <w:rsid w:val="00D74BE9"/>
    <w:rsid w:val="00D97476"/>
    <w:rsid w:val="00D97A58"/>
    <w:rsid w:val="00DD4AA8"/>
    <w:rsid w:val="00DE6097"/>
    <w:rsid w:val="00DF786A"/>
    <w:rsid w:val="00E15E08"/>
    <w:rsid w:val="00E37C1A"/>
    <w:rsid w:val="00E715DF"/>
    <w:rsid w:val="00E73168"/>
    <w:rsid w:val="00EE03FA"/>
    <w:rsid w:val="00EE16D7"/>
    <w:rsid w:val="00EF1B41"/>
    <w:rsid w:val="00EF35FB"/>
    <w:rsid w:val="00F07C55"/>
    <w:rsid w:val="00F3249B"/>
    <w:rsid w:val="00F66505"/>
    <w:rsid w:val="00FB004D"/>
    <w:rsid w:val="00FB10B1"/>
    <w:rsid w:val="00FB16C2"/>
    <w:rsid w:val="00FF5C18"/>
    <w:rsid w:val="010E208D"/>
    <w:rsid w:val="170758A1"/>
    <w:rsid w:val="1D782B4E"/>
    <w:rsid w:val="1DD07BDC"/>
    <w:rsid w:val="26677AA2"/>
    <w:rsid w:val="61144B52"/>
    <w:rsid w:val="62730553"/>
    <w:rsid w:val="63AA1FB8"/>
    <w:rsid w:val="68E011B7"/>
    <w:rsid w:val="698B29BE"/>
    <w:rsid w:val="6CA30C83"/>
    <w:rsid w:val="73082C69"/>
    <w:rsid w:val="7B13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页眉 Char"/>
    <w:link w:val="6"/>
    <w:qFormat/>
    <w:uiPriority w:val="0"/>
    <w:rPr>
      <w:sz w:val="18"/>
      <w:szCs w:val="18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日期 Char"/>
    <w:basedOn w:val="9"/>
    <w:link w:val="3"/>
    <w:qFormat/>
    <w:uiPriority w:val="0"/>
  </w:style>
  <w:style w:type="character" w:customStyle="1" w:styleId="14">
    <w:name w:val="批注框文本 Char"/>
    <w:link w:val="4"/>
    <w:qFormat/>
    <w:uiPriority w:val="0"/>
    <w:rPr>
      <w:sz w:val="18"/>
      <w:szCs w:val="18"/>
    </w:rPr>
  </w:style>
  <w:style w:type="character" w:customStyle="1" w:styleId="15">
    <w:name w:val="批注文字 Char"/>
    <w:basedOn w:val="9"/>
    <w:link w:val="2"/>
    <w:qFormat/>
    <w:uiPriority w:val="0"/>
  </w:style>
  <w:style w:type="character" w:customStyle="1" w:styleId="16">
    <w:name w:val="批注主题 Char"/>
    <w:link w:val="7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7A84FF-CC66-4F6C-B094-1E0C809552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176</Words>
  <Characters>1005</Characters>
  <Lines>8</Lines>
  <Paragraphs>2</Paragraphs>
  <TotalTime>1</TotalTime>
  <ScaleCrop>false</ScaleCrop>
  <LinksUpToDate>false</LinksUpToDate>
  <CharactersWithSpaces>1179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2018-07-03T04:55:00Z</dcterms:created>
  <dc:creator>admin</dc:creator>
  <cp:lastModifiedBy>耿童</cp:lastModifiedBy>
  <dcterms:modified xsi:type="dcterms:W3CDTF">2019-06-17T11:16:46Z</dcterms:modified>
  <dc:title>中国农业大学2016年暑期社会实践评奖方案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KSORubyTemplateID" linkTarget="0">
    <vt:lpwstr>6</vt:lpwstr>
  </property>
</Properties>
</file>